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E1" w:rsidRPr="006D7B09" w:rsidRDefault="00FB15E1" w:rsidP="00FB15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D7B09">
        <w:rPr>
          <w:rFonts w:ascii="Times New Roman" w:hAnsi="Times New Roman" w:cs="Times New Roman"/>
          <w:b/>
          <w:sz w:val="28"/>
        </w:rPr>
        <w:t>Волгоградцы</w:t>
      </w:r>
      <w:proofErr w:type="spellEnd"/>
      <w:r w:rsidRPr="006D7B09">
        <w:rPr>
          <w:rFonts w:ascii="Times New Roman" w:hAnsi="Times New Roman" w:cs="Times New Roman"/>
          <w:b/>
          <w:sz w:val="28"/>
        </w:rPr>
        <w:t xml:space="preserve"> стали чаще подавать заявления на регистрацию недвижимости по экстерриториальному принципу</w:t>
      </w:r>
    </w:p>
    <w:p w:rsidR="00FB15E1" w:rsidRDefault="00FB15E1" w:rsidP="00FB15E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FB15E1" w:rsidRPr="00B35826" w:rsidRDefault="00FB15E1" w:rsidP="00FB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5826">
        <w:rPr>
          <w:rFonts w:ascii="Times New Roman" w:hAnsi="Times New Roman" w:cs="Times New Roman"/>
          <w:i/>
          <w:color w:val="000000"/>
          <w:sz w:val="28"/>
          <w:szCs w:val="28"/>
        </w:rPr>
        <w:t>Оформить собственность можно в любом регионе, независимо от места жительства</w:t>
      </w:r>
    </w:p>
    <w:p w:rsidR="00FB15E1" w:rsidRPr="006B18BE" w:rsidRDefault="00FB15E1" w:rsidP="00FB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B15E1" w:rsidRPr="00FB15E1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5E1">
        <w:rPr>
          <w:rFonts w:ascii="Times New Roman" w:hAnsi="Times New Roman" w:cs="Times New Roman"/>
          <w:b/>
          <w:sz w:val="28"/>
          <w:szCs w:val="28"/>
        </w:rPr>
        <w:t>За 2019 год Кадастровая палата по Волгоградской области приняла по экстерриториальному принципу более 2,1 тыс. заявлений, что на 32,2% больше, чем в 2018 году.</w:t>
      </w:r>
    </w:p>
    <w:p w:rsidR="00FB15E1" w:rsidRPr="009270FF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4E5C">
        <w:rPr>
          <w:sz w:val="28"/>
          <w:szCs w:val="28"/>
        </w:rPr>
        <w:t>С</w:t>
      </w:r>
      <w:r w:rsidRPr="009270FF">
        <w:rPr>
          <w:sz w:val="28"/>
          <w:szCs w:val="28"/>
        </w:rPr>
        <w:t xml:space="preserve"> 1 января 2017 года Федеральным законом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объекта.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>«</w:t>
      </w:r>
      <w:r w:rsidRPr="009270FF">
        <w:rPr>
          <w:rFonts w:ascii="Times New Roman" w:hAnsi="Times New Roman" w:cs="Times New Roman"/>
          <w:i/>
          <w:sz w:val="28"/>
          <w:szCs w:val="28"/>
        </w:rPr>
        <w:t xml:space="preserve">Другими словами, </w:t>
      </w:r>
      <w:proofErr w:type="spellStart"/>
      <w:r w:rsidRPr="009270FF">
        <w:rPr>
          <w:rFonts w:ascii="Times New Roman" w:hAnsi="Times New Roman" w:cs="Times New Roman"/>
          <w:i/>
          <w:sz w:val="28"/>
          <w:szCs w:val="28"/>
        </w:rPr>
        <w:t>волгоградцу</w:t>
      </w:r>
      <w:proofErr w:type="spellEnd"/>
      <w:r w:rsidRPr="009270FF">
        <w:rPr>
          <w:rFonts w:ascii="Times New Roman" w:hAnsi="Times New Roman" w:cs="Times New Roman"/>
          <w:i/>
          <w:sz w:val="28"/>
          <w:szCs w:val="28"/>
        </w:rPr>
        <w:t xml:space="preserve"> не обязательно ехать в Ростовскую область, чтобы оформить полученную в наследство недвижимость. Он может подать необходимые для проведения кадастрового учета и регистрации права документы в офисе Кадастровой палаты по Волгоградской области. Готовые документы он получит там же. Проведенная по экстерриториальному принципу регистрация собственности удостоверяется выпиской из ЕГРН.</w:t>
      </w:r>
      <w:r w:rsidRPr="009270FF">
        <w:rPr>
          <w:rFonts w:ascii="Times New Roman" w:hAnsi="Times New Roman" w:cs="Times New Roman"/>
          <w:sz w:val="28"/>
          <w:szCs w:val="28"/>
        </w:rPr>
        <w:t xml:space="preserve"> </w:t>
      </w:r>
      <w:r w:rsidRPr="009270FF">
        <w:rPr>
          <w:rFonts w:ascii="Times New Roman" w:hAnsi="Times New Roman" w:cs="Times New Roman"/>
          <w:i/>
          <w:sz w:val="28"/>
          <w:szCs w:val="28"/>
        </w:rPr>
        <w:t xml:space="preserve">В итоге гражданин сэкономит немало сил, средств и времени», – </w:t>
      </w:r>
      <w:r w:rsidRPr="009270FF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Pr="009270FF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0FF">
        <w:rPr>
          <w:rFonts w:ascii="Times New Roman" w:hAnsi="Times New Roman" w:cs="Times New Roman"/>
          <w:b/>
          <w:sz w:val="28"/>
          <w:szCs w:val="28"/>
        </w:rPr>
        <w:t>о. директора филиала Кадастровой палаты по Волгоградской области Наталья Бирюлькина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7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востребованной у жителей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9270FF">
        <w:rPr>
          <w:rFonts w:ascii="Times New Roman" w:hAnsi="Times New Roman" w:cs="Times New Roman"/>
          <w:sz w:val="28"/>
          <w:szCs w:val="28"/>
        </w:rPr>
        <w:t xml:space="preserve"> остается недвижимость Москв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70FF">
        <w:rPr>
          <w:rFonts w:ascii="Times New Roman" w:hAnsi="Times New Roman" w:cs="Times New Roman"/>
          <w:sz w:val="28"/>
          <w:szCs w:val="28"/>
        </w:rPr>
        <w:t xml:space="preserve"> и Московской области. Стабильным спросом пользуются объекты в Астраханской и Ростовской област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7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5E1" w:rsidRPr="009270FF" w:rsidRDefault="001F6B54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B15E1" w:rsidRPr="009270FF">
          <w:rPr>
            <w:rFonts w:ascii="Times New Roman" w:hAnsi="Times New Roman" w:cs="Times New Roman"/>
            <w:sz w:val="28"/>
            <w:szCs w:val="28"/>
          </w:rPr>
          <w:t xml:space="preserve">Получить услуги по экстерриториальному принципу можно в </w:t>
        </w:r>
        <w:r w:rsidR="00FB15E1">
          <w:rPr>
            <w:rFonts w:ascii="Times New Roman" w:hAnsi="Times New Roman" w:cs="Times New Roman"/>
            <w:sz w:val="28"/>
            <w:szCs w:val="28"/>
          </w:rPr>
          <w:t>девяти</w:t>
        </w:r>
        <w:r w:rsidR="00FB15E1" w:rsidRPr="009270FF">
          <w:rPr>
            <w:rFonts w:ascii="Times New Roman" w:hAnsi="Times New Roman" w:cs="Times New Roman"/>
            <w:sz w:val="28"/>
            <w:szCs w:val="28"/>
          </w:rPr>
          <w:t xml:space="preserve"> офисах приема-выдачи документов Кадастровой палаты по Волгоградской области, расположенных по адресам:</w:t>
        </w:r>
      </w:hyperlink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 xml:space="preserve">- г. Волгоград, ул. Мира, д. 19;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>- г. Котельниково, ул. Ленина, д. 27;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 xml:space="preserve">- г. Михайловка, ул. Республиканская, д. 28 «А»;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 xml:space="preserve">- г. Серафимович, ул. </w:t>
      </w:r>
      <w:proofErr w:type="spellStart"/>
      <w:r w:rsidRPr="009270FF">
        <w:rPr>
          <w:rFonts w:ascii="Times New Roman" w:hAnsi="Times New Roman" w:cs="Times New Roman"/>
          <w:sz w:val="28"/>
          <w:szCs w:val="28"/>
        </w:rPr>
        <w:t>Миротворцева</w:t>
      </w:r>
      <w:proofErr w:type="spellEnd"/>
      <w:r w:rsidRPr="009270FF">
        <w:rPr>
          <w:rFonts w:ascii="Times New Roman" w:hAnsi="Times New Roman" w:cs="Times New Roman"/>
          <w:sz w:val="28"/>
          <w:szCs w:val="28"/>
        </w:rPr>
        <w:t xml:space="preserve">, д. 7;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 xml:space="preserve">- г. Камышин, пл. Павших борцов, д. 9;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 xml:space="preserve">- г. Жирновск, ул. Матросова, д. 2; 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>- г. Урюпинск, пр. Ленина, д. 74;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>- г. Волжский, ул. Зорге, д. 22;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 xml:space="preserve">- г. Палласовка, ул. </w:t>
      </w:r>
      <w:proofErr w:type="spellStart"/>
      <w:r w:rsidRPr="009270FF">
        <w:rPr>
          <w:rFonts w:ascii="Times New Roman" w:hAnsi="Times New Roman" w:cs="Times New Roman"/>
          <w:sz w:val="28"/>
          <w:szCs w:val="28"/>
        </w:rPr>
        <w:t>Остравская</w:t>
      </w:r>
      <w:proofErr w:type="spellEnd"/>
      <w:r w:rsidRPr="009270FF">
        <w:rPr>
          <w:rFonts w:ascii="Times New Roman" w:hAnsi="Times New Roman" w:cs="Times New Roman"/>
          <w:sz w:val="28"/>
          <w:szCs w:val="28"/>
        </w:rPr>
        <w:t>, д. 15.</w:t>
      </w:r>
    </w:p>
    <w:p w:rsidR="00FB15E1" w:rsidRPr="009270FF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0FF">
        <w:rPr>
          <w:sz w:val="28"/>
          <w:szCs w:val="28"/>
        </w:rPr>
        <w:t>При подаче документов экстерриториально они проверяются на соответствие оформления и состава установленным законом требованиям,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(ЕГРН), при этом выписка заверяется регистратором по месту приема документов.</w:t>
      </w:r>
    </w:p>
    <w:p w:rsidR="00FB15E1" w:rsidRPr="009270FF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F">
        <w:rPr>
          <w:rFonts w:ascii="Times New Roman" w:hAnsi="Times New Roman" w:cs="Times New Roman"/>
          <w:sz w:val="28"/>
          <w:szCs w:val="28"/>
        </w:rPr>
        <w:t>«</w:t>
      </w:r>
      <w:r w:rsidRPr="009270FF">
        <w:rPr>
          <w:rFonts w:ascii="Times New Roman" w:hAnsi="Times New Roman" w:cs="Times New Roman"/>
          <w:i/>
          <w:sz w:val="28"/>
          <w:szCs w:val="28"/>
        </w:rPr>
        <w:t>Сроки проведения учетно-регистрационных действий по экстерриториальному принципу не отличаются от сроков, установленных для подачи заявлений обычным способом</w:t>
      </w:r>
      <w:r w:rsidRPr="009270FF">
        <w:rPr>
          <w:rFonts w:ascii="Times New Roman" w:hAnsi="Times New Roman" w:cs="Times New Roman"/>
          <w:sz w:val="28"/>
          <w:szCs w:val="28"/>
        </w:rPr>
        <w:t>», –</w:t>
      </w:r>
      <w:r w:rsidRPr="00927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70FF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9270FF"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 w:rsidRPr="00927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5E1" w:rsidRDefault="00FB15E1" w:rsidP="00FB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F0" w:rsidRDefault="005703F0" w:rsidP="00ED30C5">
      <w:pPr>
        <w:spacing w:after="0" w:line="240" w:lineRule="auto"/>
      </w:pPr>
      <w:r>
        <w:separator/>
      </w:r>
    </w:p>
  </w:endnote>
  <w:endnote w:type="continuationSeparator" w:id="0">
    <w:p w:rsidR="005703F0" w:rsidRDefault="005703F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F0" w:rsidRDefault="005703F0" w:rsidP="00ED30C5">
      <w:pPr>
        <w:spacing w:after="0" w:line="240" w:lineRule="auto"/>
      </w:pPr>
      <w:r>
        <w:separator/>
      </w:r>
    </w:p>
  </w:footnote>
  <w:footnote w:type="continuationSeparator" w:id="0">
    <w:p w:rsidR="005703F0" w:rsidRDefault="005703F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F6B54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1C79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23E0C"/>
    <w:rsid w:val="0003254A"/>
    <w:rsid w:val="00032B47"/>
    <w:rsid w:val="000341C6"/>
    <w:rsid w:val="00034578"/>
    <w:rsid w:val="0003515B"/>
    <w:rsid w:val="00035580"/>
    <w:rsid w:val="000359A2"/>
    <w:rsid w:val="000501E2"/>
    <w:rsid w:val="000555F5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C7925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1F6B54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4B66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474CF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3F0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2E5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660FD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710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0578D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images/%21%21/%D0%9E%D1%84%D0%B8%D1%81%D1%8B%20%D1%8D%D0%BA%D1%81%D1%82%D0%B5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88BC-65CE-4268-BD34-962EB0CC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2020-03-02T12:07:00Z</dcterms:created>
  <dcterms:modified xsi:type="dcterms:W3CDTF">2020-03-02T12:07:00Z</dcterms:modified>
</cp:coreProperties>
</file>